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  <w:lang w:val="en-US" w:eastAsia="zh-CN" w:bidi="ar-SA"/>
        </w:rPr>
        <w:t>肇庆学院课程思政建设项目结项附件材料（模板）</w:t>
      </w:r>
    </w:p>
    <w:p>
      <w:pPr>
        <w:jc w:val="center"/>
        <w:rPr>
          <w:rFonts w:hint="eastAsia" w:ascii="仿宋_GB2312" w:hAnsi="华文中宋" w:eastAsia="仿宋_GB2312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44"/>
          <w:szCs w:val="44"/>
          <w:lang w:val="en-US" w:eastAsia="zh-CN" w:bidi="ar-SA"/>
        </w:rPr>
        <w:t>目录</w:t>
      </w:r>
    </w:p>
    <w:p>
      <w:pPr>
        <w:numPr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一、反映项目建设完成情况的附件材料</w:t>
      </w:r>
    </w:p>
    <w:p>
      <w:pPr>
        <w:numPr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1.XXXXXXXXXXX············································1</w:t>
      </w:r>
    </w:p>
    <w:p>
      <w:pPr>
        <w:numPr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2.XXXXXXXXXX·············································3</w:t>
      </w:r>
    </w:p>
    <w:p>
      <w:p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3.XXXXXXXXXX·············································7</w:t>
      </w:r>
    </w:p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二、反映项目特色与创新的附件材料</w:t>
      </w:r>
    </w:p>
    <w:p>
      <w:pPr>
        <w:numPr>
          <w:ilvl w:val="0"/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1.XXXXXXXXXXX············································11</w:t>
      </w:r>
    </w:p>
    <w:p>
      <w:pPr>
        <w:numPr>
          <w:ilvl w:val="0"/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2.XXXXXXXXXX·············································13</w:t>
      </w:r>
    </w:p>
    <w:p>
      <w:p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3.XXXXXXXXXX·············································17</w:t>
      </w:r>
    </w:p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三、反映项目建设成效的附件材料</w:t>
      </w:r>
    </w:p>
    <w:p>
      <w:pPr>
        <w:numPr>
          <w:ilvl w:val="0"/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1.XXXXXXXXXXX············································21</w:t>
      </w:r>
    </w:p>
    <w:p>
      <w:pPr>
        <w:numPr>
          <w:ilvl w:val="0"/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2.XXXXXXXXXX·············································23</w:t>
      </w:r>
    </w:p>
    <w:p>
      <w:p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3.XXXXXXXXXX·············································27</w:t>
      </w:r>
    </w:p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四、其他附件材料</w:t>
      </w:r>
    </w:p>
    <w:p>
      <w:pPr>
        <w:numPr>
          <w:ilvl w:val="0"/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1.XXXXXXXXXXX············································31</w:t>
      </w:r>
    </w:p>
    <w:p>
      <w:pPr>
        <w:numPr>
          <w:ilvl w:val="0"/>
          <w:numId w:val="0"/>
        </w:num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2.XXXXXXXXXX·············································33</w:t>
      </w:r>
    </w:p>
    <w:p>
      <w:p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3.XXXXXXXXXX·············································37</w:t>
      </w:r>
    </w:p>
    <w:p>
      <w:p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default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28"/>
          <w:szCs w:val="28"/>
          <w:lang w:val="en-US" w:eastAsia="zh-CN" w:bidi="ar-SA"/>
        </w:rPr>
        <w:t>一、反映项目建设完成情况的附件材料</w:t>
      </w:r>
    </w:p>
    <w:p>
      <w:pPr>
        <w:rPr>
          <w:rFonts w:hint="default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1.XXXXXXXXXXX</w:t>
      </w:r>
    </w:p>
    <w:p>
      <w:pPr>
        <w:rPr>
          <w:rFonts w:hint="default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default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2.XXXXXXXXXXX</w:t>
      </w:r>
    </w:p>
    <w:p>
      <w:pPr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EC7AD0-5F7E-41DF-856D-E6252F3A38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1EBAF3-654E-470F-B08B-D81FF3E3232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4615066-17D8-491D-A09A-02DB83EB678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D1DF01D-B58A-4FBC-9190-38482F7A9D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ZjE1N2VlNWFmYzBlMTdlNmQ1MTAyZTVhZTg3MDMifQ=="/>
  </w:docVars>
  <w:rsids>
    <w:rsidRoot w:val="670C2811"/>
    <w:rsid w:val="405A41A5"/>
    <w:rsid w:val="670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230</Characters>
  <Lines>0</Lines>
  <Paragraphs>0</Paragraphs>
  <TotalTime>0</TotalTime>
  <ScaleCrop>false</ScaleCrop>
  <LinksUpToDate>false</LinksUpToDate>
  <CharactersWithSpaces>230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2021-10-27T06:29:00Z</dcterms:created>
  <dc:creator>荷包蛋</dc:creator>
  <cp:lastModifiedBy>荷包蛋</cp:lastModifiedBy>
  <dcterms:modified xsi:type="dcterms:W3CDTF">2022-08-25T07:39:42Z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21911375311A45CCB3223C6BEC72CAC8</vt:lpwstr>
  </property>
</Properties>
</file>